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9" w:rsidRDefault="00E8043B" w:rsidP="00E148B9">
      <w:p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b/>
          <w:bCs/>
          <w:i/>
          <w:iCs/>
          <w:color w:val="6E6B54"/>
          <w:sz w:val="36"/>
          <w:szCs w:val="36"/>
        </w:rPr>
      </w:pPr>
      <w:r>
        <w:rPr>
          <w:rFonts w:ascii="Lucida Sans" w:eastAsia="Times New Roman" w:hAnsi="Lucida Sans" w:cs="Times New Roman"/>
          <w:b/>
          <w:bCs/>
          <w:i/>
          <w:iCs/>
          <w:noProof/>
          <w:color w:val="6E6B54"/>
          <w:sz w:val="36"/>
          <w:szCs w:val="36"/>
        </w:rPr>
        <w:pict>
          <v:roundrect id="_x0000_s1026" style="position:absolute;margin-left:-15pt;margin-top:20pt;width:492.75pt;height:320.25pt;z-index:-251658752" arcsize="10923f" fillcolor="white [3201]" strokecolor="#4bacc6 [3208]" strokeweight="5pt">
            <v:stroke linestyle="thickThin"/>
            <v:shadow color="#868686"/>
          </v:roundrect>
        </w:pict>
      </w:r>
    </w:p>
    <w:p w:rsidR="00E148B9" w:rsidRDefault="002B2C2E" w:rsidP="00E148B9">
      <w:p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  <w:r w:rsidRPr="002B2C2E">
        <w:rPr>
          <w:rFonts w:ascii="Lucida Sans" w:eastAsia="Times New Roman" w:hAnsi="Lucida Sans" w:cs="Times New Roman"/>
          <w:b/>
          <w:bCs/>
          <w:i/>
          <w:iCs/>
          <w:color w:val="6E6B54"/>
          <w:sz w:val="36"/>
          <w:szCs w:val="36"/>
        </w:rPr>
        <w:t>Guide to Frequently Used Acronyms and Terms</w:t>
      </w:r>
    </w:p>
    <w:p w:rsidR="00E148B9" w:rsidRP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ABR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: Auditory Brainstem Response.  A non-invasive hearing test that measures response to auditory stimuli through brainstem. Often used for screening newborns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ASL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: American Sign Language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P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A-V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: Auditory Verbal. A method of teaching children with hearing loss to listen and speak without relying on visual means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P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BOA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 xml:space="preserve">: Behavioral Observation </w:t>
      </w:r>
      <w:proofErr w:type="spellStart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Audiometry</w:t>
      </w:r>
      <w:proofErr w:type="spellEnd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.  A hearing test that assesses a baby’s behavior in response to sound (Startle, eye movement, head movement, sucking cessation)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P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proofErr w:type="gramStart"/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dB</w:t>
      </w:r>
      <w:proofErr w:type="gramEnd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: Decibel. A unit of measure for the perceived loudness of sound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Hearing Screen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 xml:space="preserve">: A brief or limited evaluation of a person’s ability to hear fully.  If indicated by the </w:t>
      </w:r>
      <w:r w:rsidR="00E148B9"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screening,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 individual should then be referred for a secondary screening and/or a fully diagnostic hearing test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P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OAE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 xml:space="preserve">: </w:t>
      </w:r>
      <w:proofErr w:type="spellStart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Otoacoustic</w:t>
      </w:r>
      <w:proofErr w:type="spellEnd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 xml:space="preserve"> Emission.  A passive </w:t>
      </w:r>
      <w:proofErr w:type="spellStart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audiological</w:t>
      </w:r>
      <w:proofErr w:type="spellEnd"/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 xml:space="preserve"> test that verifies cochlear (inner ear) activity</w:t>
      </w:r>
    </w:p>
    <w:p w:rsidR="00E148B9" w:rsidRPr="00E148B9" w:rsidRDefault="00E148B9" w:rsidP="00E148B9">
      <w:pPr>
        <w:pStyle w:val="ListParagraph"/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E148B9" w:rsidRPr="00E148B9" w:rsidRDefault="002B2C2E" w:rsidP="00E148B9">
      <w:pPr>
        <w:pStyle w:val="ListParagraph"/>
        <w:numPr>
          <w:ilvl w:val="0"/>
          <w:numId w:val="1"/>
        </w:numPr>
        <w:spacing w:before="100" w:beforeAutospacing="1" w:after="360" w:line="240" w:lineRule="auto"/>
        <w:outlineLvl w:val="1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E148B9">
        <w:rPr>
          <w:rFonts w:ascii="Lucida Sans" w:eastAsia="Times New Roman" w:hAnsi="Lucida Sans" w:cs="Times New Roman"/>
          <w:b/>
          <w:bCs/>
          <w:i/>
          <w:iCs/>
          <w:color w:val="6E6B54"/>
          <w:sz w:val="18"/>
        </w:rPr>
        <w:t>TC</w:t>
      </w:r>
      <w:r w:rsidRPr="00E148B9">
        <w:rPr>
          <w:rFonts w:ascii="Lucida Sans" w:eastAsia="Times New Roman" w:hAnsi="Lucida Sans" w:cs="Times New Roman"/>
          <w:i/>
          <w:iCs/>
          <w:color w:val="6E6B54"/>
          <w:sz w:val="18"/>
        </w:rPr>
        <w:t>: Total Communication. An approach to education of deaf students which combines speech, sign language and finger-spelling</w:t>
      </w:r>
    </w:p>
    <w:p w:rsidR="00E148B9" w:rsidRDefault="00E148B9" w:rsidP="00E148B9">
      <w:pPr>
        <w:pStyle w:val="ListParagraph"/>
        <w:spacing w:before="100" w:beforeAutospacing="1" w:after="360" w:line="240" w:lineRule="auto"/>
        <w:outlineLvl w:val="1"/>
      </w:pPr>
    </w:p>
    <w:p w:rsidR="00A93F51" w:rsidRDefault="00A93F51" w:rsidP="00E148B9">
      <w:pPr>
        <w:pStyle w:val="ListParagraph"/>
        <w:spacing w:before="100" w:beforeAutospacing="1" w:after="360" w:line="240" w:lineRule="auto"/>
        <w:outlineLvl w:val="1"/>
      </w:pPr>
      <w:r>
        <w:t>*Taken from National goals of Early Hearing Detection and Intervention (EHDI)</w:t>
      </w:r>
    </w:p>
    <w:sectPr w:rsidR="00A93F51" w:rsidSect="00E1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2E" w:rsidRDefault="002B2C2E" w:rsidP="002B2C2E">
      <w:pPr>
        <w:spacing w:after="0" w:line="240" w:lineRule="auto"/>
      </w:pPr>
      <w:r>
        <w:separator/>
      </w:r>
    </w:p>
  </w:endnote>
  <w:endnote w:type="continuationSeparator" w:id="0">
    <w:p w:rsidR="002B2C2E" w:rsidRDefault="002B2C2E" w:rsidP="002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2E" w:rsidRDefault="002B2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2E" w:rsidRDefault="002B2C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2E" w:rsidRDefault="002B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2E" w:rsidRDefault="002B2C2E" w:rsidP="002B2C2E">
      <w:pPr>
        <w:spacing w:after="0" w:line="240" w:lineRule="auto"/>
      </w:pPr>
      <w:r>
        <w:separator/>
      </w:r>
    </w:p>
  </w:footnote>
  <w:footnote w:type="continuationSeparator" w:id="0">
    <w:p w:rsidR="002B2C2E" w:rsidRDefault="002B2C2E" w:rsidP="002B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2E" w:rsidRDefault="002B2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2E" w:rsidRDefault="002B2C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2E" w:rsidRDefault="002B2C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147"/>
    <w:multiLevelType w:val="hybridMultilevel"/>
    <w:tmpl w:val="28AA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2C2E"/>
    <w:rsid w:val="000A3624"/>
    <w:rsid w:val="00234909"/>
    <w:rsid w:val="002B2C2E"/>
    <w:rsid w:val="00531E7D"/>
    <w:rsid w:val="00A93F51"/>
    <w:rsid w:val="00A97D5E"/>
    <w:rsid w:val="00C6326D"/>
    <w:rsid w:val="00CF6FE5"/>
    <w:rsid w:val="00E148B9"/>
    <w:rsid w:val="00E67B6C"/>
    <w:rsid w:val="00E8043B"/>
    <w:rsid w:val="00F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7D"/>
  </w:style>
  <w:style w:type="paragraph" w:styleId="Heading2">
    <w:name w:val="heading 2"/>
    <w:basedOn w:val="Normal"/>
    <w:link w:val="Heading2Char"/>
    <w:uiPriority w:val="9"/>
    <w:qFormat/>
    <w:rsid w:val="002B2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C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B2C2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2E"/>
  </w:style>
  <w:style w:type="paragraph" w:styleId="Footer">
    <w:name w:val="footer"/>
    <w:basedOn w:val="Normal"/>
    <w:link w:val="FooterChar"/>
    <w:uiPriority w:val="99"/>
    <w:semiHidden/>
    <w:unhideWhenUsed/>
    <w:rsid w:val="002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C2E"/>
  </w:style>
  <w:style w:type="paragraph" w:styleId="ListParagraph">
    <w:name w:val="List Paragraph"/>
    <w:basedOn w:val="Normal"/>
    <w:uiPriority w:val="34"/>
    <w:qFormat/>
    <w:rsid w:val="00E1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982">
                  <w:marLeft w:val="10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CFB9-0FE8-47F3-8C97-EC5A3A7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Midland County Educational Service Agency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2011-10-14T19:10:00Z</dcterms:created>
  <dcterms:modified xsi:type="dcterms:W3CDTF">2011-10-14T19:10:00Z</dcterms:modified>
</cp:coreProperties>
</file>